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5A" w:rsidRPr="00BA255A" w:rsidRDefault="00BA255A" w:rsidP="00BA255A">
      <w:pPr>
        <w:widowControl/>
        <w:shd w:val="clear" w:color="auto" w:fill="F1F1F1"/>
        <w:spacing w:line="600" w:lineRule="atLeast"/>
        <w:jc w:val="center"/>
        <w:outlineLvl w:val="0"/>
        <w:rPr>
          <w:rFonts w:ascii="宋体" w:eastAsia="宋体" w:hAnsi="宋体" w:cs="宋体"/>
          <w:b/>
          <w:bCs/>
          <w:color w:val="3A3A3A"/>
          <w:kern w:val="36"/>
          <w:sz w:val="48"/>
          <w:szCs w:val="48"/>
        </w:rPr>
      </w:pPr>
      <w:r w:rsidRPr="00BA255A">
        <w:rPr>
          <w:rFonts w:ascii="宋体" w:eastAsia="宋体" w:hAnsi="宋体" w:cs="宋体" w:hint="eastAsia"/>
          <w:b/>
          <w:bCs/>
          <w:color w:val="3A3A3A"/>
          <w:kern w:val="36"/>
          <w:sz w:val="48"/>
          <w:szCs w:val="48"/>
        </w:rPr>
        <w:t>2019年度国家社科基金高校思想政治理论课研究专项申报公告</w:t>
      </w:r>
    </w:p>
    <w:p w:rsidR="00BA255A" w:rsidRPr="00BA255A" w:rsidRDefault="00BA255A" w:rsidP="00BA255A">
      <w:pPr>
        <w:widowControl/>
        <w:pBdr>
          <w:bottom w:val="single" w:sz="8" w:space="10" w:color="DFECEE"/>
        </w:pBdr>
        <w:shd w:val="clear" w:color="auto" w:fill="F1F1F1"/>
        <w:spacing w:line="432" w:lineRule="atLeast"/>
        <w:jc w:val="center"/>
        <w:outlineLvl w:val="3"/>
        <w:rPr>
          <w:rFonts w:ascii="宋体" w:eastAsia="宋体" w:hAnsi="宋体" w:cs="宋体" w:hint="eastAsia"/>
          <w:color w:val="005BA2"/>
          <w:kern w:val="0"/>
          <w:sz w:val="24"/>
          <w:szCs w:val="24"/>
        </w:rPr>
      </w:pPr>
      <w:r w:rsidRPr="00BA255A">
        <w:rPr>
          <w:rFonts w:ascii="宋体" w:eastAsia="宋体" w:hAnsi="宋体" w:cs="宋体" w:hint="eastAsia"/>
          <w:color w:val="005BA2"/>
          <w:kern w:val="0"/>
          <w:sz w:val="24"/>
          <w:szCs w:val="24"/>
        </w:rPr>
        <w:t>  2019年06月14日15:51  来源：</w:t>
      </w:r>
      <w:hyperlink r:id="rId6" w:tgtFrame="_blank" w:history="1">
        <w:r w:rsidRPr="00BA255A">
          <w:rPr>
            <w:rFonts w:ascii="宋体" w:eastAsia="宋体" w:hAnsi="宋体" w:cs="宋体" w:hint="eastAsia"/>
            <w:color w:val="3A3A3A"/>
            <w:kern w:val="0"/>
            <w:sz w:val="24"/>
            <w:szCs w:val="24"/>
            <w:u w:val="single"/>
          </w:rPr>
          <w:t>全国哲学社会科学工作办公室</w:t>
        </w:r>
      </w:hyperlink>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经全国哲学社会科学工作领导小组批准，现就做好2019年度高校思想政治理论课研究专项（以下简称研究专项）申报工作的有关事项公告如下。</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b/>
          <w:bCs/>
          <w:color w:val="000000"/>
          <w:kern w:val="0"/>
          <w:sz w:val="28"/>
        </w:rPr>
        <w:t>一、项目宗旨</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深入贯彻落实习近平总书记在全国高校思想政治工作会议、全国教育大会、学校思想政治理论课教师座谈会上的重要讲话精神，围绕着力解决好培养什么人、怎样培养人、为谁培养人这个根本问题，落实立德树人根本任务，组织动员高校思想政治理论课教师深入研究思想政治理论课基本规律和重大问题，推动思想政治理论课改革创新，推动构建中国特色思想政治理论课研究的学科体系、学术体系、话语体系，努力培养担当民族复兴大任的时代新人，培养德智体美劳全面发展的社会主义建设者和接班人。</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b/>
          <w:bCs/>
          <w:color w:val="000000"/>
          <w:kern w:val="0"/>
          <w:sz w:val="28"/>
        </w:rPr>
        <w:t>二、资助对象、数量和额度</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研究专项面向全国高校思想政治理论课教师和军队院校政治教员设立，鼓励在一线从事思想政治理论教学科研工作的骨干教师和青年教师申报。2019年资助课题100项，每项资助20万元。</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b/>
          <w:bCs/>
          <w:color w:val="000000"/>
          <w:kern w:val="0"/>
          <w:sz w:val="28"/>
        </w:rPr>
        <w:t>三、申报条件</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申请人须遵守中华人民共和国宪法和法律，坚持正确的政治方向、价值取向和研究导向，遵守国家社科基金有关管理规定；能够独立开</w:t>
      </w:r>
      <w:r w:rsidRPr="00BA255A">
        <w:rPr>
          <w:rFonts w:ascii="宋体" w:eastAsia="宋体" w:hAnsi="宋体" w:cs="宋体" w:hint="eastAsia"/>
          <w:color w:val="000000"/>
          <w:kern w:val="0"/>
          <w:sz w:val="28"/>
          <w:szCs w:val="28"/>
        </w:rPr>
        <w:lastRenderedPageBreak/>
        <w:t>展研究工作，学风优良；具有中级以上（含）专业技术职称，或者具有博士学位。</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在研的国家社科基金项目、国家自然科学基金项目负责人不得申请研究专项，申报2019年度国家级科研项目的负责人及其课题组成员不得以相同或相近选题申请研究专项，承担教育部人文社会科学项目的负责人不得以相同或相近选题申请研究专项。</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申请人所在单位须设有马克思主义学院或政治教研室，设有科研管理部门，能够提供开展研究的必要条件并承诺信誉保证。</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b/>
          <w:bCs/>
          <w:color w:val="000000"/>
          <w:kern w:val="0"/>
          <w:sz w:val="28"/>
        </w:rPr>
        <w:t>四、申报时间</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申报时间为2019年6月18日至7月26日。各地社科管理部门、在京委托管理机构须于8月2日前将纸质版《申请书》和《活页》（各一式6份，A3纸，双面打印，中缝装订）、电子版《申请书》光盘、申报材料汇总表报送至我办，申报材料汇总表电子版发送至我办邮箱gzbzxzz@126.com，逾期不予受理。</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b/>
          <w:bCs/>
          <w:color w:val="000000"/>
          <w:kern w:val="0"/>
          <w:sz w:val="28"/>
        </w:rPr>
        <w:t>五、申报程序</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申请人下载《2019年度国家社科基金高校思想政治理论课研究专项申请书》（见附件2）和《2019年度国家社科基金高校思想政治理论课研究专项课题论证活页》（见附件3），用计算机填写。将填好</w:t>
      </w:r>
      <w:r w:rsidRPr="00BA255A">
        <w:rPr>
          <w:rFonts w:ascii="宋体" w:eastAsia="宋体" w:hAnsi="宋体" w:cs="宋体" w:hint="eastAsia"/>
          <w:color w:val="000000"/>
          <w:kern w:val="0"/>
          <w:sz w:val="28"/>
          <w:szCs w:val="28"/>
        </w:rPr>
        <w:lastRenderedPageBreak/>
        <w:t>的申请书（一式6份）交所在单位科研管理部门审核、签署意见并盖章。</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各省（区、市）社科管理部门受理本地区普通高校的课题申报材料，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直接受理个人申报。</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b/>
          <w:bCs/>
          <w:color w:val="000000"/>
          <w:kern w:val="0"/>
          <w:sz w:val="28"/>
        </w:rPr>
        <w:t>六、其他事项</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申请人可根据研究实际需要自主确定科研团队，申请时可以不列出参与者。</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申请人可根据《2019年度国家社科基金高校思想政治理论课研究专项选题指南》（见附件1）自行设计具体题目。鼓励根据研究兴趣和学术积累申报自选课题。自选课题与按《课题指南》申报的选题在评审程序、评审标准、立项指标、资助强度等方面同等对待。项目完成时间一般为2年。</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lastRenderedPageBreak/>
        <w:t>申请人应按照《国家社会科学基金管理办法》和《国家社会科学基金项目资金管理办法》（详见我办网站）的要求，根据实际需要编制科学合理的经费预算。</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rsidR="00BA255A" w:rsidRPr="00BA255A" w:rsidRDefault="00BA255A" w:rsidP="00BA255A">
      <w:pPr>
        <w:widowControl/>
        <w:shd w:val="clear" w:color="auto" w:fill="F1F1F1"/>
        <w:spacing w:line="504" w:lineRule="atLeast"/>
        <w:ind w:firstLine="480"/>
        <w:jc w:val="left"/>
        <w:rPr>
          <w:rFonts w:ascii="宋体" w:eastAsia="宋体" w:hAnsi="宋体" w:cs="宋体" w:hint="eastAsia"/>
          <w:color w:val="000000"/>
          <w:kern w:val="0"/>
          <w:sz w:val="28"/>
          <w:szCs w:val="28"/>
        </w:rPr>
      </w:pPr>
      <w:r w:rsidRPr="00BA255A">
        <w:rPr>
          <w:rFonts w:ascii="宋体" w:eastAsia="宋体" w:hAnsi="宋体" w:cs="宋体" w:hint="eastAsia"/>
          <w:color w:val="000000"/>
          <w:kern w:val="0"/>
          <w:sz w:val="28"/>
          <w:szCs w:val="28"/>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132F6B" w:rsidRPr="00BA255A" w:rsidRDefault="00132F6B"/>
    <w:sectPr w:rsidR="00132F6B" w:rsidRPr="00BA25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F6B" w:rsidRDefault="00132F6B" w:rsidP="00BA255A">
      <w:r>
        <w:separator/>
      </w:r>
    </w:p>
  </w:endnote>
  <w:endnote w:type="continuationSeparator" w:id="1">
    <w:p w:rsidR="00132F6B" w:rsidRDefault="00132F6B" w:rsidP="00BA25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F6B" w:rsidRDefault="00132F6B" w:rsidP="00BA255A">
      <w:r>
        <w:separator/>
      </w:r>
    </w:p>
  </w:footnote>
  <w:footnote w:type="continuationSeparator" w:id="1">
    <w:p w:rsidR="00132F6B" w:rsidRDefault="00132F6B" w:rsidP="00BA2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55A"/>
    <w:rsid w:val="00132F6B"/>
    <w:rsid w:val="00BA2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A255A"/>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BA255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255A"/>
    <w:rPr>
      <w:sz w:val="18"/>
      <w:szCs w:val="18"/>
    </w:rPr>
  </w:style>
  <w:style w:type="paragraph" w:styleId="a4">
    <w:name w:val="footer"/>
    <w:basedOn w:val="a"/>
    <w:link w:val="Char0"/>
    <w:uiPriority w:val="99"/>
    <w:semiHidden/>
    <w:unhideWhenUsed/>
    <w:rsid w:val="00BA25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255A"/>
    <w:rPr>
      <w:sz w:val="18"/>
      <w:szCs w:val="18"/>
    </w:rPr>
  </w:style>
  <w:style w:type="character" w:customStyle="1" w:styleId="1Char">
    <w:name w:val="标题 1 Char"/>
    <w:basedOn w:val="a0"/>
    <w:link w:val="1"/>
    <w:uiPriority w:val="9"/>
    <w:rsid w:val="00BA255A"/>
    <w:rPr>
      <w:rFonts w:ascii="宋体" w:eastAsia="宋体" w:hAnsi="宋体" w:cs="宋体"/>
      <w:b/>
      <w:bCs/>
      <w:kern w:val="36"/>
      <w:sz w:val="48"/>
      <w:szCs w:val="48"/>
    </w:rPr>
  </w:style>
  <w:style w:type="character" w:customStyle="1" w:styleId="4Char">
    <w:name w:val="标题 4 Char"/>
    <w:basedOn w:val="a0"/>
    <w:link w:val="4"/>
    <w:uiPriority w:val="9"/>
    <w:rsid w:val="00BA255A"/>
    <w:rPr>
      <w:rFonts w:ascii="宋体" w:eastAsia="宋体" w:hAnsi="宋体" w:cs="宋体"/>
      <w:b/>
      <w:bCs/>
      <w:kern w:val="0"/>
      <w:sz w:val="24"/>
      <w:szCs w:val="24"/>
    </w:rPr>
  </w:style>
  <w:style w:type="character" w:styleId="a5">
    <w:name w:val="Hyperlink"/>
    <w:basedOn w:val="a0"/>
    <w:uiPriority w:val="99"/>
    <w:semiHidden/>
    <w:unhideWhenUsed/>
    <w:rsid w:val="00BA255A"/>
    <w:rPr>
      <w:color w:val="0000FF"/>
      <w:u w:val="single"/>
    </w:rPr>
  </w:style>
  <w:style w:type="paragraph" w:styleId="a6">
    <w:name w:val="Normal (Web)"/>
    <w:basedOn w:val="a"/>
    <w:uiPriority w:val="99"/>
    <w:semiHidden/>
    <w:unhideWhenUsed/>
    <w:rsid w:val="00BA255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A255A"/>
    <w:rPr>
      <w:b/>
      <w:bCs/>
    </w:rPr>
  </w:style>
</w:styles>
</file>

<file path=word/webSettings.xml><?xml version="1.0" encoding="utf-8"?>
<w:webSettings xmlns:r="http://schemas.openxmlformats.org/officeDocument/2006/relationships" xmlns:w="http://schemas.openxmlformats.org/wordprocessingml/2006/main">
  <w:divs>
    <w:div w:id="14167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1673</Characters>
  <Application>Microsoft Office Word</Application>
  <DocSecurity>0</DocSecurity>
  <Lines>13</Lines>
  <Paragraphs>3</Paragraphs>
  <ScaleCrop>false</ScaleCrop>
  <Company>China</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2019-06-18T01:18:00Z</dcterms:created>
  <dcterms:modified xsi:type="dcterms:W3CDTF">2019-06-18T01:18:00Z</dcterms:modified>
</cp:coreProperties>
</file>